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6A06E" w14:textId="5440A786" w:rsidR="00CC5775" w:rsidRDefault="00CC5775"/>
    <w:p w14:paraId="209C5094" w14:textId="77777777" w:rsidR="00C51E06" w:rsidRPr="006D2B3A" w:rsidRDefault="00C51E06" w:rsidP="00C51E06">
      <w:pPr>
        <w:pStyle w:val="ListParagraph"/>
        <w:numPr>
          <w:ilvl w:val="0"/>
          <w:numId w:val="1"/>
        </w:numPr>
        <w:spacing w:line="240" w:lineRule="auto"/>
        <w:rPr>
          <w:rFonts w:cs="Arial"/>
          <w:b/>
          <w:sz w:val="20"/>
          <w:szCs w:val="20"/>
        </w:rPr>
      </w:pPr>
      <w:r w:rsidRPr="006D2B3A">
        <w:rPr>
          <w:rFonts w:cs="Arial"/>
          <w:b/>
          <w:sz w:val="20"/>
          <w:szCs w:val="20"/>
        </w:rPr>
        <w:t>ELIGIBILITY AND ENTRY</w:t>
      </w:r>
    </w:p>
    <w:p w14:paraId="27CC046D" w14:textId="7256A035" w:rsidR="00C51E06" w:rsidRPr="006D2B3A" w:rsidRDefault="00C51E06" w:rsidP="00C51E06">
      <w:pPr>
        <w:pStyle w:val="ListParagraph"/>
        <w:numPr>
          <w:ilvl w:val="1"/>
          <w:numId w:val="1"/>
        </w:numPr>
        <w:spacing w:line="240" w:lineRule="auto"/>
        <w:ind w:left="360"/>
        <w:rPr>
          <w:rFonts w:cs="Arial"/>
          <w:sz w:val="20"/>
          <w:szCs w:val="20"/>
        </w:rPr>
      </w:pPr>
      <w:r w:rsidRPr="006D2B3A">
        <w:rPr>
          <w:rFonts w:cs="Arial"/>
          <w:b/>
          <w:sz w:val="20"/>
          <w:szCs w:val="20"/>
        </w:rPr>
        <w:t>RYA Membership</w:t>
      </w:r>
      <w:r w:rsidRPr="006D2B3A">
        <w:rPr>
          <w:rFonts w:cs="Arial"/>
          <w:sz w:val="20"/>
          <w:szCs w:val="20"/>
        </w:rPr>
        <w:t>: All competitors shall be an RYA Member; either Personal or Family</w:t>
      </w:r>
      <w:r w:rsidR="006C6FA6" w:rsidRPr="006D2B3A">
        <w:rPr>
          <w:rFonts w:cs="Arial"/>
          <w:sz w:val="20"/>
          <w:szCs w:val="20"/>
        </w:rPr>
        <w:t>.</w:t>
      </w:r>
    </w:p>
    <w:p w14:paraId="58D28816" w14:textId="1843BECE" w:rsidR="00C51E06" w:rsidRPr="006D2B3A" w:rsidRDefault="00C51E06" w:rsidP="00C51E06">
      <w:pPr>
        <w:pStyle w:val="ListParagraph"/>
        <w:numPr>
          <w:ilvl w:val="1"/>
          <w:numId w:val="1"/>
        </w:numPr>
        <w:spacing w:line="240" w:lineRule="auto"/>
        <w:ind w:left="360"/>
        <w:rPr>
          <w:rFonts w:cs="Arial"/>
          <w:sz w:val="20"/>
          <w:szCs w:val="20"/>
        </w:rPr>
      </w:pPr>
      <w:r w:rsidRPr="006D2B3A">
        <w:rPr>
          <w:rFonts w:cs="Arial"/>
          <w:b/>
          <w:sz w:val="20"/>
          <w:szCs w:val="20"/>
        </w:rPr>
        <w:t>Age:</w:t>
      </w:r>
      <w:r w:rsidRPr="006D2B3A">
        <w:rPr>
          <w:rFonts w:cs="Arial"/>
          <w:sz w:val="20"/>
          <w:szCs w:val="20"/>
        </w:rPr>
        <w:t xml:space="preserve"> Competitors shall be under</w:t>
      </w:r>
      <w:r w:rsidR="0026540B">
        <w:rPr>
          <w:rFonts w:cs="Arial"/>
          <w:sz w:val="20"/>
          <w:szCs w:val="20"/>
        </w:rPr>
        <w:t xml:space="preserve"> 18 </w:t>
      </w:r>
      <w:r w:rsidRPr="006D2B3A">
        <w:rPr>
          <w:rFonts w:cs="Arial"/>
          <w:sz w:val="20"/>
          <w:szCs w:val="20"/>
        </w:rPr>
        <w:t xml:space="preserve"> on the 31</w:t>
      </w:r>
      <w:r w:rsidRPr="006D2B3A">
        <w:rPr>
          <w:rFonts w:cs="Arial"/>
          <w:sz w:val="20"/>
          <w:szCs w:val="20"/>
          <w:vertAlign w:val="superscript"/>
        </w:rPr>
        <w:t>st</w:t>
      </w:r>
      <w:r w:rsidR="00717033" w:rsidRPr="006D2B3A">
        <w:rPr>
          <w:rFonts w:cs="Arial"/>
          <w:sz w:val="20"/>
          <w:szCs w:val="20"/>
        </w:rPr>
        <w:t xml:space="preserve"> December 202</w:t>
      </w:r>
      <w:r w:rsidR="00B96328">
        <w:rPr>
          <w:rFonts w:cs="Arial"/>
          <w:sz w:val="20"/>
          <w:szCs w:val="20"/>
        </w:rPr>
        <w:t>5</w:t>
      </w:r>
      <w:r w:rsidR="00F04B8F" w:rsidRPr="006D2B3A">
        <w:rPr>
          <w:rFonts w:cs="Arial"/>
          <w:sz w:val="20"/>
          <w:szCs w:val="20"/>
        </w:rPr>
        <w:t>.</w:t>
      </w:r>
    </w:p>
    <w:p w14:paraId="1FBBA091" w14:textId="77777777" w:rsidR="00C51E06" w:rsidRPr="006D2B3A" w:rsidRDefault="00C51E06" w:rsidP="00C51E06">
      <w:pPr>
        <w:pStyle w:val="ListParagraph"/>
        <w:numPr>
          <w:ilvl w:val="1"/>
          <w:numId w:val="1"/>
        </w:numPr>
        <w:spacing w:line="240" w:lineRule="auto"/>
        <w:ind w:left="360"/>
        <w:rPr>
          <w:rFonts w:cs="Arial"/>
          <w:b/>
          <w:sz w:val="20"/>
          <w:szCs w:val="20"/>
        </w:rPr>
      </w:pPr>
      <w:r w:rsidRPr="006D2B3A">
        <w:rPr>
          <w:rFonts w:cs="Arial"/>
          <w:b/>
          <w:sz w:val="20"/>
          <w:szCs w:val="20"/>
        </w:rPr>
        <w:t>Teams and Independent Entries</w:t>
      </w:r>
    </w:p>
    <w:p w14:paraId="7C0B95B7" w14:textId="79FB9A08" w:rsidR="00C51E06" w:rsidRPr="006D2B3A" w:rsidRDefault="00C51E06" w:rsidP="00C51E06">
      <w:pPr>
        <w:pStyle w:val="ListParagraph"/>
        <w:numPr>
          <w:ilvl w:val="2"/>
          <w:numId w:val="1"/>
        </w:numPr>
        <w:spacing w:line="240" w:lineRule="auto"/>
        <w:ind w:left="1117"/>
        <w:rPr>
          <w:rFonts w:cs="Arial"/>
          <w:sz w:val="20"/>
          <w:szCs w:val="20"/>
        </w:rPr>
      </w:pPr>
      <w:r w:rsidRPr="006D2B3A">
        <w:rPr>
          <w:rFonts w:cs="Arial"/>
          <w:sz w:val="20"/>
          <w:szCs w:val="20"/>
        </w:rPr>
        <w:t xml:space="preserve">A </w:t>
      </w:r>
      <w:bookmarkStart w:id="0" w:name="_Hlk100221186"/>
      <w:r w:rsidR="00331FA6" w:rsidRPr="006D2B3A">
        <w:rPr>
          <w:rFonts w:cs="Arial"/>
          <w:sz w:val="20"/>
          <w:szCs w:val="20"/>
        </w:rPr>
        <w:t xml:space="preserve">Regional Windsurfing League </w:t>
      </w:r>
      <w:bookmarkEnd w:id="0"/>
      <w:r w:rsidRPr="006D2B3A">
        <w:rPr>
          <w:rFonts w:cs="Arial"/>
          <w:sz w:val="20"/>
          <w:szCs w:val="20"/>
        </w:rPr>
        <w:t>club or club representative may nominate up to 15 sailors to compete</w:t>
      </w:r>
      <w:r w:rsidR="00717033" w:rsidRPr="006D2B3A">
        <w:rPr>
          <w:rFonts w:cs="Arial"/>
          <w:sz w:val="20"/>
          <w:szCs w:val="20"/>
        </w:rPr>
        <w:t xml:space="preserve"> per team</w:t>
      </w:r>
      <w:r w:rsidRPr="006D2B3A">
        <w:rPr>
          <w:rFonts w:cs="Arial"/>
          <w:sz w:val="20"/>
          <w:szCs w:val="20"/>
        </w:rPr>
        <w:t>.</w:t>
      </w:r>
      <w:r w:rsidR="00717033" w:rsidRPr="006D2B3A">
        <w:rPr>
          <w:rFonts w:cs="Arial"/>
          <w:sz w:val="20"/>
          <w:szCs w:val="20"/>
        </w:rPr>
        <w:t xml:space="preserve"> Clubs may enter </w:t>
      </w:r>
      <w:r w:rsidR="000C5C78" w:rsidRPr="006D2B3A">
        <w:rPr>
          <w:rFonts w:cs="Arial"/>
          <w:sz w:val="20"/>
          <w:szCs w:val="20"/>
        </w:rPr>
        <w:t xml:space="preserve">an </w:t>
      </w:r>
      <w:r w:rsidR="00717033" w:rsidRPr="006D2B3A">
        <w:rPr>
          <w:rFonts w:cs="Arial"/>
          <w:sz w:val="20"/>
          <w:szCs w:val="20"/>
        </w:rPr>
        <w:t>additional team</w:t>
      </w:r>
      <w:r w:rsidR="000C5C78" w:rsidRPr="006D2B3A">
        <w:rPr>
          <w:rFonts w:cs="Arial"/>
          <w:sz w:val="20"/>
          <w:szCs w:val="20"/>
        </w:rPr>
        <w:t xml:space="preserve"> of 2 to 15 sailors only once they have a full team of 15 sailors already nominated for their primary team.</w:t>
      </w:r>
    </w:p>
    <w:p w14:paraId="16BABB88" w14:textId="445123C3" w:rsidR="00C51E06" w:rsidRPr="006D2B3A" w:rsidRDefault="00C51E06" w:rsidP="00C51E06">
      <w:pPr>
        <w:pStyle w:val="ListParagraph"/>
        <w:numPr>
          <w:ilvl w:val="2"/>
          <w:numId w:val="1"/>
        </w:numPr>
        <w:spacing w:line="240" w:lineRule="auto"/>
        <w:ind w:left="1117"/>
        <w:rPr>
          <w:rFonts w:cs="Arial"/>
          <w:sz w:val="20"/>
          <w:szCs w:val="20"/>
        </w:rPr>
      </w:pPr>
      <w:r w:rsidRPr="006D2B3A">
        <w:rPr>
          <w:rFonts w:cs="Arial"/>
          <w:sz w:val="20"/>
          <w:szCs w:val="20"/>
        </w:rPr>
        <w:t xml:space="preserve">Individuals who are not members of a </w:t>
      </w:r>
      <w:r w:rsidR="00331FA6" w:rsidRPr="006D2B3A">
        <w:rPr>
          <w:rFonts w:cs="Arial"/>
          <w:sz w:val="20"/>
          <w:szCs w:val="20"/>
        </w:rPr>
        <w:t xml:space="preserve">Regional Windsurfing League </w:t>
      </w:r>
      <w:r w:rsidRPr="006D2B3A">
        <w:rPr>
          <w:rFonts w:cs="Arial"/>
          <w:sz w:val="20"/>
          <w:szCs w:val="20"/>
        </w:rPr>
        <w:t xml:space="preserve">club may enter the competition as an independent entry to gain competition experience and compete for individual </w:t>
      </w:r>
      <w:r w:rsidR="000C4A97" w:rsidRPr="006D2B3A">
        <w:rPr>
          <w:rFonts w:cs="Arial"/>
          <w:sz w:val="20"/>
          <w:szCs w:val="20"/>
        </w:rPr>
        <w:t>fleet prizes</w:t>
      </w:r>
      <w:r w:rsidRPr="006D2B3A">
        <w:rPr>
          <w:rFonts w:cs="Arial"/>
          <w:sz w:val="20"/>
          <w:szCs w:val="20"/>
        </w:rPr>
        <w:t xml:space="preserve">. </w:t>
      </w:r>
      <w:r w:rsidR="004728EF" w:rsidRPr="006D2B3A">
        <w:rPr>
          <w:rFonts w:cs="Arial"/>
          <w:sz w:val="20"/>
          <w:szCs w:val="20"/>
        </w:rPr>
        <w:t>They cannot represent the club team or be part of another team; their ranking will not count towards any team score.</w:t>
      </w:r>
    </w:p>
    <w:p w14:paraId="18106FB3" w14:textId="77D5B73E" w:rsidR="00C51E06" w:rsidRPr="006D2B3A" w:rsidRDefault="006C6FA6" w:rsidP="000C5C78">
      <w:pPr>
        <w:pStyle w:val="ListParagraph"/>
        <w:numPr>
          <w:ilvl w:val="2"/>
          <w:numId w:val="1"/>
        </w:numPr>
        <w:spacing w:line="240" w:lineRule="auto"/>
        <w:ind w:left="1117"/>
        <w:rPr>
          <w:rFonts w:cs="Arial"/>
          <w:sz w:val="20"/>
          <w:szCs w:val="20"/>
        </w:rPr>
      </w:pPr>
      <w:r w:rsidRPr="006D2B3A">
        <w:rPr>
          <w:rFonts w:cs="Arial"/>
          <w:sz w:val="20"/>
          <w:szCs w:val="20"/>
        </w:rPr>
        <w:t xml:space="preserve">For a club to be eligible for the </w:t>
      </w:r>
      <w:r w:rsidR="00331FA6" w:rsidRPr="006D2B3A">
        <w:rPr>
          <w:rFonts w:cs="Arial"/>
          <w:sz w:val="20"/>
          <w:szCs w:val="20"/>
        </w:rPr>
        <w:t xml:space="preserve">Regional Windsurfing League </w:t>
      </w:r>
      <w:r w:rsidRPr="006D2B3A">
        <w:rPr>
          <w:rFonts w:cs="Arial"/>
          <w:sz w:val="20"/>
          <w:szCs w:val="20"/>
        </w:rPr>
        <w:t xml:space="preserve">Champions Cup, the club must have attended at least two Interclub events </w:t>
      </w:r>
      <w:r w:rsidR="000C5C78" w:rsidRPr="006D2B3A">
        <w:rPr>
          <w:rFonts w:cs="Arial"/>
          <w:sz w:val="20"/>
          <w:szCs w:val="20"/>
        </w:rPr>
        <w:t>in 202</w:t>
      </w:r>
      <w:r w:rsidR="00DA1426">
        <w:rPr>
          <w:rFonts w:cs="Arial"/>
          <w:sz w:val="20"/>
          <w:szCs w:val="20"/>
        </w:rPr>
        <w:t>4</w:t>
      </w:r>
      <w:r w:rsidR="00104A00" w:rsidRPr="006D2B3A">
        <w:rPr>
          <w:rFonts w:cs="Arial"/>
          <w:sz w:val="20"/>
          <w:szCs w:val="20"/>
        </w:rPr>
        <w:t xml:space="preserve"> </w:t>
      </w:r>
      <w:r w:rsidRPr="006D2B3A">
        <w:rPr>
          <w:rFonts w:cs="Arial"/>
          <w:sz w:val="20"/>
          <w:szCs w:val="20"/>
        </w:rPr>
        <w:t>within their region</w:t>
      </w:r>
      <w:r w:rsidR="0054482B" w:rsidRPr="006D2B3A">
        <w:rPr>
          <w:rFonts w:cs="Arial"/>
          <w:sz w:val="20"/>
          <w:szCs w:val="20"/>
        </w:rPr>
        <w:t>*</w:t>
      </w:r>
      <w:r w:rsidRPr="006D2B3A">
        <w:rPr>
          <w:rFonts w:cs="Arial"/>
          <w:sz w:val="20"/>
          <w:szCs w:val="20"/>
        </w:rPr>
        <w:t>. Each sailor must hav</w:t>
      </w:r>
      <w:r w:rsidR="009C689A" w:rsidRPr="006D2B3A">
        <w:rPr>
          <w:rFonts w:cs="Arial"/>
          <w:sz w:val="20"/>
          <w:szCs w:val="20"/>
        </w:rPr>
        <w:t xml:space="preserve">e competed for their club </w:t>
      </w:r>
      <w:r w:rsidR="00930333" w:rsidRPr="006D2B3A">
        <w:rPr>
          <w:rFonts w:cs="Arial"/>
          <w:sz w:val="20"/>
          <w:szCs w:val="20"/>
        </w:rPr>
        <w:t xml:space="preserve">during </w:t>
      </w:r>
      <w:r w:rsidR="009C689A" w:rsidRPr="006D2B3A">
        <w:rPr>
          <w:rFonts w:cs="Arial"/>
          <w:sz w:val="20"/>
          <w:szCs w:val="20"/>
        </w:rPr>
        <w:t xml:space="preserve">at </w:t>
      </w:r>
      <w:r w:rsidRPr="006D2B3A">
        <w:rPr>
          <w:rFonts w:cs="Arial"/>
          <w:sz w:val="20"/>
          <w:szCs w:val="20"/>
        </w:rPr>
        <w:t xml:space="preserve">least one Interclub event. </w:t>
      </w:r>
    </w:p>
    <w:p w14:paraId="69DD30A7" w14:textId="77777777" w:rsidR="00464C6C" w:rsidRPr="006D2B3A" w:rsidRDefault="00464C6C" w:rsidP="00464C6C">
      <w:pPr>
        <w:pStyle w:val="ListParagraph"/>
        <w:spacing w:line="240" w:lineRule="auto"/>
        <w:ind w:left="1117"/>
        <w:rPr>
          <w:rFonts w:cs="Arial"/>
          <w:sz w:val="20"/>
          <w:szCs w:val="20"/>
        </w:rPr>
      </w:pPr>
    </w:p>
    <w:p w14:paraId="6D8A7CAF" w14:textId="3E247714" w:rsidR="00C51E06" w:rsidRPr="006D2B3A" w:rsidRDefault="00464C6C" w:rsidP="00464C6C">
      <w:pPr>
        <w:pStyle w:val="ListParagraph"/>
        <w:numPr>
          <w:ilvl w:val="0"/>
          <w:numId w:val="1"/>
        </w:numPr>
        <w:spacing w:line="240" w:lineRule="auto"/>
        <w:rPr>
          <w:rFonts w:cs="Arial"/>
          <w:b/>
          <w:sz w:val="20"/>
          <w:szCs w:val="20"/>
        </w:rPr>
      </w:pPr>
      <w:r w:rsidRPr="006D2B3A">
        <w:rPr>
          <w:rFonts w:cs="Arial"/>
          <w:b/>
          <w:sz w:val="20"/>
          <w:szCs w:val="20"/>
        </w:rPr>
        <w:t>FLEETS AND EQUIPMENT</w:t>
      </w:r>
    </w:p>
    <w:p w14:paraId="74DE3EA8" w14:textId="1C1EB5A7" w:rsidR="00C51E06" w:rsidRPr="006D2B3A" w:rsidRDefault="00C51E06" w:rsidP="00C51E06">
      <w:pPr>
        <w:pStyle w:val="ListParagraph"/>
        <w:numPr>
          <w:ilvl w:val="2"/>
          <w:numId w:val="1"/>
        </w:numPr>
        <w:spacing w:line="240" w:lineRule="auto"/>
        <w:ind w:left="1117"/>
        <w:rPr>
          <w:rFonts w:cs="Arial"/>
          <w:sz w:val="20"/>
          <w:szCs w:val="20"/>
        </w:rPr>
      </w:pPr>
      <w:r w:rsidRPr="006D2B3A">
        <w:rPr>
          <w:rFonts w:cs="Arial"/>
          <w:sz w:val="20"/>
          <w:szCs w:val="20"/>
        </w:rPr>
        <w:t>Racing will take place in the following fleets: 3.5m, 5m, 5.8m, Techno 6.8m</w:t>
      </w:r>
      <w:r w:rsidR="005601DD" w:rsidRPr="006D2B3A">
        <w:rPr>
          <w:rFonts w:cs="Arial"/>
          <w:sz w:val="20"/>
          <w:szCs w:val="20"/>
        </w:rPr>
        <w:t xml:space="preserve"> and Techno 7.8m</w:t>
      </w:r>
      <w:r w:rsidR="000E3A75" w:rsidRPr="006D2B3A">
        <w:rPr>
          <w:rFonts w:cs="Arial"/>
          <w:sz w:val="20"/>
          <w:szCs w:val="20"/>
        </w:rPr>
        <w:t>.</w:t>
      </w:r>
    </w:p>
    <w:p w14:paraId="0D16A141" w14:textId="77777777" w:rsidR="00C51E06" w:rsidRPr="006D2B3A" w:rsidRDefault="00C51E06" w:rsidP="00C51E06">
      <w:pPr>
        <w:pStyle w:val="ListParagraph"/>
        <w:numPr>
          <w:ilvl w:val="2"/>
          <w:numId w:val="1"/>
        </w:numPr>
        <w:spacing w:line="240" w:lineRule="auto"/>
        <w:ind w:left="1117"/>
        <w:rPr>
          <w:rFonts w:cs="Arial"/>
          <w:sz w:val="20"/>
          <w:szCs w:val="20"/>
        </w:rPr>
      </w:pPr>
      <w:r w:rsidRPr="006D2B3A">
        <w:rPr>
          <w:rFonts w:cs="Arial"/>
          <w:sz w:val="20"/>
          <w:szCs w:val="20"/>
        </w:rPr>
        <w:t xml:space="preserve">Each fleet refers to the maximum sail size which will be used. Smaller sails may be used, especially in windy conditions. </w:t>
      </w:r>
    </w:p>
    <w:p w14:paraId="3834F595" w14:textId="77777777" w:rsidR="00C51E06" w:rsidRPr="00057493" w:rsidRDefault="00C51E06" w:rsidP="001C4CED">
      <w:pPr>
        <w:pStyle w:val="ListParagraph"/>
        <w:numPr>
          <w:ilvl w:val="2"/>
          <w:numId w:val="1"/>
        </w:numPr>
        <w:spacing w:line="240" w:lineRule="auto"/>
        <w:ind w:left="1117"/>
        <w:rPr>
          <w:rFonts w:cs="Arial"/>
          <w:sz w:val="20"/>
          <w:szCs w:val="20"/>
        </w:rPr>
      </w:pPr>
      <w:r w:rsidRPr="00057493">
        <w:rPr>
          <w:rFonts w:cs="Arial"/>
          <w:sz w:val="20"/>
          <w:szCs w:val="20"/>
        </w:rPr>
        <w:t xml:space="preserve">Any rig shall have a maximum of 6 battens and 2 cams. </w:t>
      </w:r>
    </w:p>
    <w:p w14:paraId="62BE2D18" w14:textId="77777777" w:rsidR="00C51E06" w:rsidRPr="00057493" w:rsidRDefault="00C51E06" w:rsidP="001C4CED">
      <w:pPr>
        <w:pStyle w:val="ListParagraph"/>
        <w:numPr>
          <w:ilvl w:val="2"/>
          <w:numId w:val="1"/>
        </w:numPr>
        <w:spacing w:line="240" w:lineRule="auto"/>
        <w:ind w:left="1117"/>
        <w:rPr>
          <w:rFonts w:cs="Arial"/>
          <w:sz w:val="20"/>
          <w:szCs w:val="20"/>
        </w:rPr>
      </w:pPr>
      <w:r w:rsidRPr="00057493">
        <w:rPr>
          <w:rFonts w:cs="Arial"/>
          <w:sz w:val="20"/>
          <w:szCs w:val="20"/>
        </w:rPr>
        <w:t xml:space="preserve">In the 3.5m class, small diameter masts and booms are recommended to be used with junior sails. </w:t>
      </w:r>
    </w:p>
    <w:p w14:paraId="34D4D500" w14:textId="77777777" w:rsidR="00C51E06" w:rsidRPr="00057493" w:rsidRDefault="00C51E06" w:rsidP="001C4CED">
      <w:pPr>
        <w:pStyle w:val="ListParagraph"/>
        <w:numPr>
          <w:ilvl w:val="2"/>
          <w:numId w:val="1"/>
        </w:numPr>
        <w:spacing w:line="240" w:lineRule="auto"/>
        <w:ind w:left="1117"/>
        <w:rPr>
          <w:rFonts w:cs="Arial"/>
          <w:sz w:val="20"/>
          <w:szCs w:val="20"/>
        </w:rPr>
      </w:pPr>
      <w:r w:rsidRPr="00057493">
        <w:rPr>
          <w:rFonts w:cs="Arial"/>
          <w:sz w:val="20"/>
          <w:szCs w:val="20"/>
        </w:rPr>
        <w:t>All boards shall have a dagger board/central fin.</w:t>
      </w:r>
    </w:p>
    <w:p w14:paraId="63FC2E53" w14:textId="24C03C1B" w:rsidR="00C51E06" w:rsidRPr="00057493" w:rsidRDefault="00C51E06" w:rsidP="001C4CED">
      <w:pPr>
        <w:pStyle w:val="ListParagraph"/>
        <w:numPr>
          <w:ilvl w:val="2"/>
          <w:numId w:val="1"/>
        </w:numPr>
        <w:spacing w:line="240" w:lineRule="auto"/>
        <w:ind w:left="1117"/>
        <w:rPr>
          <w:rFonts w:cs="Arial"/>
          <w:sz w:val="20"/>
          <w:szCs w:val="20"/>
        </w:rPr>
      </w:pPr>
      <w:r w:rsidRPr="00057493">
        <w:rPr>
          <w:rFonts w:cs="Arial"/>
          <w:sz w:val="20"/>
          <w:szCs w:val="20"/>
        </w:rPr>
        <w:t>Any b</w:t>
      </w:r>
      <w:r>
        <w:rPr>
          <w:rFonts w:cs="Arial"/>
          <w:sz w:val="20"/>
          <w:szCs w:val="20"/>
        </w:rPr>
        <w:t xml:space="preserve">oard may be used in the 3.5m, </w:t>
      </w:r>
      <w:r w:rsidRPr="00057493">
        <w:rPr>
          <w:rFonts w:cs="Arial"/>
          <w:sz w:val="20"/>
          <w:szCs w:val="20"/>
        </w:rPr>
        <w:t>5m and 5.8m fleets, although sailors are enc</w:t>
      </w:r>
      <w:r w:rsidR="0006799D">
        <w:rPr>
          <w:rFonts w:cs="Arial"/>
          <w:sz w:val="20"/>
          <w:szCs w:val="20"/>
        </w:rPr>
        <w:t>ouraged to use a Techno</w:t>
      </w:r>
      <w:r w:rsidR="006D2B3A">
        <w:rPr>
          <w:rFonts w:cs="Arial"/>
          <w:sz w:val="20"/>
          <w:szCs w:val="20"/>
        </w:rPr>
        <w:t xml:space="preserve"> One Design</w:t>
      </w:r>
      <w:r w:rsidR="005623C4">
        <w:rPr>
          <w:rFonts w:cs="Arial"/>
          <w:sz w:val="20"/>
          <w:szCs w:val="20"/>
        </w:rPr>
        <w:t xml:space="preserve"> </w:t>
      </w:r>
      <w:r w:rsidRPr="00057493">
        <w:rPr>
          <w:rFonts w:cs="Arial"/>
          <w:sz w:val="20"/>
          <w:szCs w:val="20"/>
        </w:rPr>
        <w:t>.</w:t>
      </w:r>
    </w:p>
    <w:p w14:paraId="27945203" w14:textId="68ECC143" w:rsidR="00A2130A" w:rsidRDefault="00C51E06" w:rsidP="001C4CED">
      <w:pPr>
        <w:pStyle w:val="ListParagraph"/>
        <w:numPr>
          <w:ilvl w:val="2"/>
          <w:numId w:val="1"/>
        </w:numPr>
        <w:spacing w:line="240" w:lineRule="auto"/>
        <w:ind w:left="1117"/>
        <w:rPr>
          <w:rFonts w:cs="Arial"/>
          <w:sz w:val="20"/>
          <w:szCs w:val="20"/>
        </w:rPr>
      </w:pPr>
      <w:r w:rsidRPr="00057493">
        <w:rPr>
          <w:rFonts w:cs="Arial"/>
          <w:sz w:val="20"/>
          <w:szCs w:val="20"/>
        </w:rPr>
        <w:t xml:space="preserve">Only the Techno One Design board shall be used in the Techno 6.8m </w:t>
      </w:r>
      <w:r w:rsidR="005601DD">
        <w:rPr>
          <w:rFonts w:cs="Arial"/>
          <w:sz w:val="20"/>
          <w:szCs w:val="20"/>
        </w:rPr>
        <w:t>and Techno 7.8m fleet</w:t>
      </w:r>
      <w:r w:rsidR="0025274C">
        <w:rPr>
          <w:rFonts w:cs="Arial"/>
          <w:sz w:val="20"/>
          <w:szCs w:val="20"/>
        </w:rPr>
        <w:t>, any permitted rig may be used</w:t>
      </w:r>
      <w:r w:rsidRPr="00057493">
        <w:rPr>
          <w:rFonts w:cs="Arial"/>
          <w:sz w:val="20"/>
          <w:szCs w:val="20"/>
        </w:rPr>
        <w:t xml:space="preserve">. </w:t>
      </w:r>
    </w:p>
    <w:p w14:paraId="37C966F1" w14:textId="448E8CA0" w:rsidR="00C51E06" w:rsidRDefault="00C51E06"/>
    <w:p w14:paraId="66543422" w14:textId="0AB18546" w:rsidR="000E3A75" w:rsidRDefault="000E3A75"/>
    <w:sectPr w:rsidR="000E3A75" w:rsidSect="004C3F33">
      <w:headerReference w:type="default" r:id="rId11"/>
      <w:footerReference w:type="default" r:id="rId12"/>
      <w:pgSz w:w="11906" w:h="16838"/>
      <w:pgMar w:top="96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A9832" w14:textId="77777777" w:rsidR="004A6B07" w:rsidRDefault="004A6B07" w:rsidP="009C689A">
      <w:pPr>
        <w:spacing w:after="0" w:line="240" w:lineRule="auto"/>
      </w:pPr>
      <w:r>
        <w:separator/>
      </w:r>
    </w:p>
  </w:endnote>
  <w:endnote w:type="continuationSeparator" w:id="0">
    <w:p w14:paraId="5C4344D1" w14:textId="77777777" w:rsidR="004A6B07" w:rsidRDefault="004A6B07" w:rsidP="009C689A">
      <w:pPr>
        <w:spacing w:after="0" w:line="240" w:lineRule="auto"/>
      </w:pPr>
      <w:r>
        <w:continuationSeparator/>
      </w:r>
    </w:p>
  </w:endnote>
  <w:endnote w:type="continuationNotice" w:id="1">
    <w:p w14:paraId="61599451" w14:textId="77777777" w:rsidR="004A6B07" w:rsidRDefault="004A6B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FB63" w14:textId="01C69EA0" w:rsidR="0076131E" w:rsidRPr="0054482B" w:rsidRDefault="0054482B">
    <w:pPr>
      <w:pStyle w:val="Footer"/>
      <w:rPr>
        <w:sz w:val="20"/>
        <w:szCs w:val="20"/>
      </w:rPr>
    </w:pPr>
    <w:r>
      <w:t>*</w:t>
    </w:r>
    <w:r w:rsidRPr="0054482B">
      <w:rPr>
        <w:sz w:val="20"/>
        <w:szCs w:val="20"/>
      </w:rPr>
      <w:t xml:space="preserve">where there is a full schedule of 4 events within the region delivered. If fewer than 4 events are delivered, then the club must have attended at least 50% of the Interclub events delivered within their region.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416B1" w14:textId="77777777" w:rsidR="004A6B07" w:rsidRDefault="004A6B07" w:rsidP="009C689A">
      <w:pPr>
        <w:spacing w:after="0" w:line="240" w:lineRule="auto"/>
      </w:pPr>
      <w:r>
        <w:separator/>
      </w:r>
    </w:p>
  </w:footnote>
  <w:footnote w:type="continuationSeparator" w:id="0">
    <w:p w14:paraId="0C11E79E" w14:textId="77777777" w:rsidR="004A6B07" w:rsidRDefault="004A6B07" w:rsidP="009C689A">
      <w:pPr>
        <w:spacing w:after="0" w:line="240" w:lineRule="auto"/>
      </w:pPr>
      <w:r>
        <w:continuationSeparator/>
      </w:r>
    </w:p>
  </w:footnote>
  <w:footnote w:type="continuationNotice" w:id="1">
    <w:p w14:paraId="684FE145" w14:textId="77777777" w:rsidR="004A6B07" w:rsidRDefault="004A6B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C1D47" w14:textId="0564C057" w:rsidR="009C689A" w:rsidRPr="003A63AA" w:rsidRDefault="00331FA6" w:rsidP="003A63AA">
    <w:pPr>
      <w:rPr>
        <w:rFonts w:cs="Arial"/>
        <w:b/>
        <w:szCs w:val="18"/>
      </w:rPr>
    </w:pPr>
    <w:r w:rsidRPr="00331FA6">
      <w:rPr>
        <w:rFonts w:cs="Arial"/>
        <w:b/>
        <w:bCs/>
        <w:sz w:val="20"/>
        <w:szCs w:val="20"/>
      </w:rPr>
      <w:t>Regional Windsurfing League</w:t>
    </w:r>
    <w:r>
      <w:rPr>
        <w:rFonts w:cs="Arial"/>
        <w:sz w:val="20"/>
        <w:szCs w:val="20"/>
      </w:rPr>
      <w:t xml:space="preserve"> </w:t>
    </w:r>
    <w:r w:rsidRPr="00057493">
      <w:rPr>
        <w:rFonts w:cs="Arial"/>
        <w:sz w:val="20"/>
        <w:szCs w:val="20"/>
      </w:rPr>
      <w:t xml:space="preserve"> </w:t>
    </w:r>
    <w:r w:rsidR="6954F6FC" w:rsidRPr="6954F6FC">
      <w:rPr>
        <w:rFonts w:cs="Arial"/>
        <w:b/>
        <w:bCs/>
      </w:rPr>
      <w:t xml:space="preserve"> Competition Rules – Entry, Equipment and Eligibility </w:t>
    </w:r>
    <w:r w:rsidR="00B77BDB">
      <w:rPr>
        <w:noProof/>
      </w:rPr>
      <w:drawing>
        <wp:inline distT="0" distB="0" distL="0" distR="0" wp14:anchorId="05338A1F" wp14:editId="254689CD">
          <wp:extent cx="1947487" cy="590550"/>
          <wp:effectExtent l="0" t="0" r="0" b="0"/>
          <wp:docPr id="13" name="Picture 1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1762" cy="594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B693C"/>
    <w:multiLevelType w:val="multilevel"/>
    <w:tmpl w:val="5EDC92E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470483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E06"/>
    <w:rsid w:val="0006799D"/>
    <w:rsid w:val="000726B9"/>
    <w:rsid w:val="00077522"/>
    <w:rsid w:val="000C4A97"/>
    <w:rsid w:val="000C5C78"/>
    <w:rsid w:val="000E3A75"/>
    <w:rsid w:val="000E5EB6"/>
    <w:rsid w:val="00104A00"/>
    <w:rsid w:val="00115C93"/>
    <w:rsid w:val="00127358"/>
    <w:rsid w:val="001C4CED"/>
    <w:rsid w:val="00201EB1"/>
    <w:rsid w:val="00210A32"/>
    <w:rsid w:val="0025274C"/>
    <w:rsid w:val="0026540B"/>
    <w:rsid w:val="00275389"/>
    <w:rsid w:val="00283DFF"/>
    <w:rsid w:val="003071EC"/>
    <w:rsid w:val="00330CBF"/>
    <w:rsid w:val="00331FA6"/>
    <w:rsid w:val="0033625D"/>
    <w:rsid w:val="003826BD"/>
    <w:rsid w:val="003A63AA"/>
    <w:rsid w:val="003B0CC9"/>
    <w:rsid w:val="00464C6C"/>
    <w:rsid w:val="004728EF"/>
    <w:rsid w:val="004A6B07"/>
    <w:rsid w:val="004C3F33"/>
    <w:rsid w:val="00511042"/>
    <w:rsid w:val="00531D2D"/>
    <w:rsid w:val="0054482B"/>
    <w:rsid w:val="005601DD"/>
    <w:rsid w:val="005623C4"/>
    <w:rsid w:val="005E6DC4"/>
    <w:rsid w:val="0061428D"/>
    <w:rsid w:val="00623012"/>
    <w:rsid w:val="006629E9"/>
    <w:rsid w:val="006C6FA6"/>
    <w:rsid w:val="006D2B3A"/>
    <w:rsid w:val="00717033"/>
    <w:rsid w:val="0076131E"/>
    <w:rsid w:val="008925D6"/>
    <w:rsid w:val="0091118E"/>
    <w:rsid w:val="00930333"/>
    <w:rsid w:val="00962070"/>
    <w:rsid w:val="009C4468"/>
    <w:rsid w:val="009C689A"/>
    <w:rsid w:val="00A2130A"/>
    <w:rsid w:val="00A37C27"/>
    <w:rsid w:val="00A4123B"/>
    <w:rsid w:val="00A64B06"/>
    <w:rsid w:val="00A80F29"/>
    <w:rsid w:val="00AC77A4"/>
    <w:rsid w:val="00AE70EA"/>
    <w:rsid w:val="00B17D2B"/>
    <w:rsid w:val="00B30D33"/>
    <w:rsid w:val="00B77BDB"/>
    <w:rsid w:val="00B93736"/>
    <w:rsid w:val="00B96328"/>
    <w:rsid w:val="00BA1DC8"/>
    <w:rsid w:val="00C51E06"/>
    <w:rsid w:val="00C6307E"/>
    <w:rsid w:val="00CC5775"/>
    <w:rsid w:val="00DA1426"/>
    <w:rsid w:val="00DC09DF"/>
    <w:rsid w:val="00DC4857"/>
    <w:rsid w:val="00DD27D9"/>
    <w:rsid w:val="00DE71F0"/>
    <w:rsid w:val="00E17D34"/>
    <w:rsid w:val="00EB0871"/>
    <w:rsid w:val="00EC7E61"/>
    <w:rsid w:val="00ED0E72"/>
    <w:rsid w:val="00F04B8F"/>
    <w:rsid w:val="00FB7584"/>
    <w:rsid w:val="6954F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05A9A"/>
  <w15:docId w15:val="{2CDF9E8A-C223-49F4-981A-000479E7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E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6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89A"/>
  </w:style>
  <w:style w:type="paragraph" w:styleId="Footer">
    <w:name w:val="footer"/>
    <w:basedOn w:val="Normal"/>
    <w:link w:val="FooterChar"/>
    <w:uiPriority w:val="99"/>
    <w:unhideWhenUsed/>
    <w:rsid w:val="009C6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082AEA6B89D4E9D6C577C27E750E4" ma:contentTypeVersion="12" ma:contentTypeDescription="Create a new document." ma:contentTypeScope="" ma:versionID="86f2b87463c8ae8f4bdc064c40064b12">
  <xsd:schema xmlns:xsd="http://www.w3.org/2001/XMLSchema" xmlns:xs="http://www.w3.org/2001/XMLSchema" xmlns:p="http://schemas.microsoft.com/office/2006/metadata/properties" xmlns:ns2="118ffdd6-e1b2-4a99-af03-d6d74ae5e961" xmlns:ns3="01cadde6-2da3-4ed1-a37b-2df44cd7ce31" targetNamespace="http://schemas.microsoft.com/office/2006/metadata/properties" ma:root="true" ma:fieldsID="1a92d4648cf7c644fa686ab82416695e" ns2:_="" ns3:_="">
    <xsd:import namespace="118ffdd6-e1b2-4a99-af03-d6d74ae5e961"/>
    <xsd:import namespace="01cadde6-2da3-4ed1-a37b-2df44cd7c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ffdd6-e1b2-4a99-af03-d6d74ae5e9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adde6-2da3-4ed1-a37b-2df44cd7c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E750D-D746-457D-A9CB-D23F5669D2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2E8D6C-ACA5-4B4E-83B1-97A63AB116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2C055D-360A-45DD-B783-EDFEE0FAB8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03960D-53C3-452F-9195-A61432C55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8ffdd6-e1b2-4a99-af03-d6d74ae5e961"/>
    <ds:schemaRef ds:uri="01cadde6-2da3-4ed1-a37b-2df44cd7c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Company>Royal Yachting Association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Anisha Walkerley</dc:creator>
  <cp:lastModifiedBy>Natália Orgoňová</cp:lastModifiedBy>
  <cp:revision>8</cp:revision>
  <dcterms:created xsi:type="dcterms:W3CDTF">2024-04-19T10:56:00Z</dcterms:created>
  <dcterms:modified xsi:type="dcterms:W3CDTF">2025-07-17T13:01:00Z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0x010100CF3082AEA6B89D4E9D6C577C27E750E4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2024-04-19T10:56:04Z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fa308aa5-7f36-475e-8c69-a40290198ca6</vt:lpwstr>
  </property>
  <property fmtid="{D5CDD505-2E9C-101B-9397-08002B2CF9AE}" pid="8" name="MSIP_Label_defa4170-0d19-0005-0004-bc88714345d2_ActionId">
    <vt:lpwstr>25c07638-8b5c-4233-a715-6cd6f925f03d</vt:lpwstr>
  </property>
  <property fmtid="{D5CDD505-2E9C-101B-9397-08002B2CF9AE}" pid="9" name="MSIP_Label_defa4170-0d19-0005-0004-bc88714345d2_ContentBits">
    <vt:lpwstr>0</vt:lpwstr>
  </property>
</Properties>
</file>